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F1E" w:rsidRPr="00521F1E" w:rsidRDefault="00521F1E" w:rsidP="00521F1E">
      <w:pPr>
        <w:rPr>
          <w:rFonts w:asciiTheme="majorHAnsi" w:hAnsiTheme="majorHAnsi" w:cstheme="majorHAnsi"/>
          <w:b/>
          <w:sz w:val="24"/>
          <w:szCs w:val="24"/>
        </w:rPr>
      </w:pPr>
      <w:r>
        <w:rPr>
          <w:rFonts w:asciiTheme="majorHAnsi" w:hAnsiTheme="majorHAnsi" w:cstheme="majorHAnsi"/>
          <w:b/>
          <w:sz w:val="24"/>
          <w:szCs w:val="24"/>
        </w:rPr>
        <w:t>Assignment: Live as Readers</w:t>
      </w:r>
    </w:p>
    <w:p w:rsidR="00521F1E" w:rsidRPr="00521F1E" w:rsidRDefault="00521F1E" w:rsidP="00521F1E">
      <w:pPr>
        <w:rPr>
          <w:rFonts w:asciiTheme="majorHAnsi" w:hAnsiTheme="majorHAnsi" w:cstheme="majorHAnsi"/>
          <w:sz w:val="24"/>
          <w:szCs w:val="24"/>
        </w:rPr>
      </w:pPr>
      <w:r w:rsidRPr="00521F1E">
        <w:rPr>
          <w:rFonts w:asciiTheme="majorHAnsi" w:hAnsiTheme="majorHAnsi" w:cstheme="majorHAnsi"/>
          <w:sz w:val="24"/>
          <w:szCs w:val="24"/>
        </w:rPr>
        <w:t>At this point in the course, you have explored the importance of your own literate live, have indulged in book browsing and book shopping and have created a TBR stack. Now, we will spend time actually reading those selections and responding to two of them to share our reading lives with the class. Notice that I am not requiring you to respond to all four books read. Why? Because readers do not read so they can complete a reading response. They read so they can be transported to another world and learn from the pages of the book. Sometimes, the best response to a book is not response at all, just time to be still with our thoughts. Give yourself permission to be still with books and then make sure you carve out spaces for your stu</w:t>
      </w:r>
      <w:r>
        <w:rPr>
          <w:rFonts w:asciiTheme="majorHAnsi" w:hAnsiTheme="majorHAnsi" w:cstheme="majorHAnsi"/>
          <w:sz w:val="24"/>
          <w:szCs w:val="24"/>
        </w:rPr>
        <w:t xml:space="preserve">dents to do the same. </w:t>
      </w:r>
    </w:p>
    <w:p w:rsidR="00521F1E" w:rsidRPr="00521F1E" w:rsidRDefault="00521F1E" w:rsidP="00521F1E">
      <w:pPr>
        <w:rPr>
          <w:rFonts w:asciiTheme="majorHAnsi" w:hAnsiTheme="majorHAnsi" w:cstheme="majorHAnsi"/>
          <w:sz w:val="24"/>
          <w:szCs w:val="24"/>
        </w:rPr>
      </w:pPr>
      <w:r w:rsidRPr="00521F1E">
        <w:rPr>
          <w:rFonts w:asciiTheme="majorHAnsi" w:hAnsiTheme="majorHAnsi" w:cstheme="majorHAnsi"/>
          <w:sz w:val="24"/>
          <w:szCs w:val="24"/>
        </w:rPr>
        <w:t xml:space="preserve">For each book, choose a reading response option that works best for you based on the interaction you had with the book. I presented multiple options within the course, but feel free to choose a method not on the list that works better for you. The idea is to stretch ourselves as readers and not rely on the same old ‘read and respond to comprehension questions’ routine that often plagues schools. Instead, we want to give students authentic spaces to respond to the books they read to help deepen their thinking and connection to the </w:t>
      </w:r>
      <w:r>
        <w:rPr>
          <w:rFonts w:asciiTheme="majorHAnsi" w:hAnsiTheme="majorHAnsi" w:cstheme="majorHAnsi"/>
          <w:sz w:val="24"/>
          <w:szCs w:val="24"/>
        </w:rPr>
        <w:t xml:space="preserve">book and that starts with you. </w:t>
      </w:r>
    </w:p>
    <w:p w:rsidR="00521F1E" w:rsidRPr="00521F1E" w:rsidRDefault="00521F1E" w:rsidP="00521F1E">
      <w:pPr>
        <w:rPr>
          <w:rFonts w:asciiTheme="majorHAnsi" w:hAnsiTheme="majorHAnsi" w:cstheme="majorHAnsi"/>
          <w:sz w:val="24"/>
          <w:szCs w:val="24"/>
        </w:rPr>
      </w:pPr>
      <w:r w:rsidRPr="00521F1E">
        <w:rPr>
          <w:rFonts w:asciiTheme="majorHAnsi" w:hAnsiTheme="majorHAnsi" w:cstheme="majorHAnsi"/>
          <w:sz w:val="24"/>
          <w:szCs w:val="24"/>
        </w:rPr>
        <w:t>As part of this assignment, you’ll share your reading responses with your colleagues to celebrate and discuss. Then, you’ll write a reflective piece sharing your learning that includes responses to the following:</w:t>
      </w:r>
    </w:p>
    <w:p w:rsidR="00521F1E" w:rsidRPr="00521F1E" w:rsidRDefault="00521F1E" w:rsidP="00521F1E">
      <w:pPr>
        <w:pStyle w:val="ListParagraph"/>
        <w:numPr>
          <w:ilvl w:val="0"/>
          <w:numId w:val="1"/>
        </w:numPr>
        <w:rPr>
          <w:rFonts w:asciiTheme="majorHAnsi" w:hAnsiTheme="majorHAnsi" w:cstheme="majorHAnsi"/>
          <w:sz w:val="24"/>
          <w:szCs w:val="24"/>
        </w:rPr>
      </w:pPr>
      <w:r w:rsidRPr="00521F1E">
        <w:rPr>
          <w:rFonts w:asciiTheme="majorHAnsi" w:hAnsiTheme="majorHAnsi" w:cstheme="majorHAnsi"/>
          <w:sz w:val="24"/>
          <w:szCs w:val="24"/>
        </w:rPr>
        <w:t>What reading response methods did you try and why?</w:t>
      </w:r>
    </w:p>
    <w:p w:rsidR="00521F1E" w:rsidRPr="00521F1E" w:rsidRDefault="00521F1E" w:rsidP="00521F1E">
      <w:pPr>
        <w:pStyle w:val="ListParagraph"/>
        <w:numPr>
          <w:ilvl w:val="0"/>
          <w:numId w:val="1"/>
        </w:numPr>
        <w:rPr>
          <w:rFonts w:asciiTheme="majorHAnsi" w:hAnsiTheme="majorHAnsi" w:cstheme="majorHAnsi"/>
          <w:sz w:val="24"/>
          <w:szCs w:val="24"/>
        </w:rPr>
      </w:pPr>
      <w:r w:rsidRPr="00521F1E">
        <w:rPr>
          <w:rFonts w:asciiTheme="majorHAnsi" w:hAnsiTheme="majorHAnsi" w:cstheme="majorHAnsi"/>
          <w:sz w:val="24"/>
          <w:szCs w:val="24"/>
        </w:rPr>
        <w:t>How did they help you think about and connect to the book?</w:t>
      </w:r>
    </w:p>
    <w:p w:rsidR="000754AC" w:rsidRPr="00521F1E" w:rsidRDefault="00521F1E" w:rsidP="00521F1E">
      <w:pPr>
        <w:pStyle w:val="ListParagraph"/>
        <w:numPr>
          <w:ilvl w:val="0"/>
          <w:numId w:val="1"/>
        </w:numPr>
        <w:rPr>
          <w:rFonts w:asciiTheme="majorHAnsi" w:hAnsiTheme="majorHAnsi" w:cstheme="majorHAnsi"/>
          <w:sz w:val="24"/>
          <w:szCs w:val="24"/>
        </w:rPr>
      </w:pPr>
      <w:r w:rsidRPr="00521F1E">
        <w:rPr>
          <w:rFonts w:asciiTheme="majorHAnsi" w:hAnsiTheme="majorHAnsi" w:cstheme="majorHAnsi"/>
          <w:sz w:val="24"/>
          <w:szCs w:val="24"/>
        </w:rPr>
        <w:t>How might they help you think differently abou</w:t>
      </w:r>
      <w:bookmarkStart w:id="0" w:name="_GoBack"/>
      <w:bookmarkEnd w:id="0"/>
      <w:r w:rsidRPr="00521F1E">
        <w:rPr>
          <w:rFonts w:asciiTheme="majorHAnsi" w:hAnsiTheme="majorHAnsi" w:cstheme="majorHAnsi"/>
          <w:sz w:val="24"/>
          <w:szCs w:val="24"/>
        </w:rPr>
        <w:t>t reading response in your classroom?</w:t>
      </w:r>
    </w:p>
    <w:sectPr w:rsidR="000754AC" w:rsidRPr="00521F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0C72A6"/>
    <w:multiLevelType w:val="hybridMultilevel"/>
    <w:tmpl w:val="51A81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F1E"/>
    <w:rsid w:val="00521F1E"/>
    <w:rsid w:val="008422E5"/>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AC6E3"/>
  <w15:chartTrackingRefBased/>
  <w15:docId w15:val="{F44FD5A4-D7A0-46E2-906F-79BF1480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1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263</Words>
  <Characters>1502</Characters>
  <Application>Microsoft Office Word</Application>
  <DocSecurity>0</DocSecurity>
  <Lines>12</Lines>
  <Paragraphs>3</Paragraphs>
  <ScaleCrop>false</ScaleCrop>
  <Company/>
  <LinksUpToDate>false</LinksUpToDate>
  <CharactersWithSpaces>1762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1</cp:revision>
  <dcterms:created xsi:type="dcterms:W3CDTF">2019-05-22T15:32:00Z</dcterms:created>
  <dcterms:modified xsi:type="dcterms:W3CDTF">2019-05-22T15:33:00Z</dcterms:modified>
</cp:coreProperties>
</file>